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E5BB" w14:textId="23DC4462" w:rsidR="00A07ADB" w:rsidRDefault="00A07ADB" w:rsidP="00A07ADB">
      <w:pPr>
        <w:jc w:val="center"/>
        <w:rPr>
          <w:b/>
          <w:bCs/>
          <w:sz w:val="56"/>
          <w:szCs w:val="56"/>
        </w:rPr>
      </w:pPr>
      <w:r w:rsidRPr="00A07ADB">
        <w:rPr>
          <w:b/>
          <w:bCs/>
          <w:sz w:val="56"/>
          <w:szCs w:val="56"/>
        </w:rPr>
        <w:t xml:space="preserve">Collision Damage Appraisal </w:t>
      </w:r>
    </w:p>
    <w:p w14:paraId="0B9488F0" w14:textId="77777777" w:rsidR="00A07ADB" w:rsidRDefault="00A07ADB" w:rsidP="00A07ADB">
      <w:pPr>
        <w:jc w:val="center"/>
        <w:rPr>
          <w:b/>
          <w:bCs/>
          <w:sz w:val="56"/>
          <w:szCs w:val="56"/>
        </w:rPr>
      </w:pPr>
    </w:p>
    <w:p w14:paraId="6C0E6153" w14:textId="14C62E53" w:rsidR="00A07ADB" w:rsidRDefault="00A07ADB" w:rsidP="00A07AD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Please use National Technical Standards. </w:t>
      </w:r>
    </w:p>
    <w:p w14:paraId="20BAFF25" w14:textId="125422AF" w:rsidR="00A07ADB" w:rsidRPr="00A07ADB" w:rsidRDefault="00A07ADB" w:rsidP="00A07AD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www.skillsusa.org/ABSORB</w:t>
      </w:r>
    </w:p>
    <w:sectPr w:rsidR="00A07ADB" w:rsidRPr="00A07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DB"/>
    <w:rsid w:val="00622BDD"/>
    <w:rsid w:val="00A0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9F4B"/>
  <w15:chartTrackingRefBased/>
  <w15:docId w15:val="{74985A96-2593-45DF-A992-6042AE8A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1</cp:revision>
  <dcterms:created xsi:type="dcterms:W3CDTF">2025-03-30T23:36:00Z</dcterms:created>
  <dcterms:modified xsi:type="dcterms:W3CDTF">2025-03-30T23:40:00Z</dcterms:modified>
</cp:coreProperties>
</file>