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25148" w14:textId="77777777" w:rsidR="00AC6262" w:rsidRDefault="00AC6262" w:rsidP="004F4DB9">
      <w:pPr>
        <w:pStyle w:val="Heading1"/>
        <w:rPr>
          <w:rFonts w:ascii="Times New Roman" w:hAnsi="Times New Roman" w:cs="Times New Roman"/>
        </w:rPr>
      </w:pPr>
    </w:p>
    <w:p w14:paraId="32AF55E9" w14:textId="6B0FD198" w:rsidR="00AC6262" w:rsidRDefault="00AC6262" w:rsidP="004F4DB9">
      <w:pPr>
        <w:pStyle w:val="Heading1"/>
        <w:rPr>
          <w:rFonts w:ascii="Times New Roman" w:hAnsi="Times New Roman" w:cs="Times New Roman"/>
        </w:rPr>
      </w:pPr>
      <w:r>
        <w:rPr>
          <w:noProof/>
        </w:rPr>
        <w:drawing>
          <wp:inline distT="0" distB="0" distL="0" distR="0" wp14:anchorId="58E89A0C" wp14:editId="0A094461">
            <wp:extent cx="1042670" cy="76835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2670" cy="768350"/>
                    </a:xfrm>
                    <a:prstGeom prst="rect">
                      <a:avLst/>
                    </a:prstGeom>
                    <a:noFill/>
                  </pic:spPr>
                </pic:pic>
              </a:graphicData>
            </a:graphic>
          </wp:inline>
        </w:drawing>
      </w:r>
    </w:p>
    <w:p w14:paraId="3ABA3AB2" w14:textId="77777777" w:rsidR="00AC6262" w:rsidRDefault="00AC6262" w:rsidP="004F4DB9">
      <w:pPr>
        <w:pStyle w:val="Heading1"/>
        <w:rPr>
          <w:rFonts w:ascii="Times New Roman" w:hAnsi="Times New Roman" w:cs="Times New Roman"/>
        </w:rPr>
      </w:pPr>
    </w:p>
    <w:p w14:paraId="324D225C" w14:textId="77777777" w:rsidR="00AC6262" w:rsidRDefault="00AC6262" w:rsidP="004F4DB9">
      <w:pPr>
        <w:pStyle w:val="Heading1"/>
        <w:rPr>
          <w:rFonts w:ascii="Times New Roman" w:hAnsi="Times New Roman" w:cs="Times New Roman"/>
        </w:rPr>
      </w:pPr>
    </w:p>
    <w:p w14:paraId="17D4620B" w14:textId="156A83C0" w:rsidR="004F4DB9" w:rsidRDefault="004F4DB9" w:rsidP="004F4DB9">
      <w:pPr>
        <w:pStyle w:val="Heading1"/>
        <w:rPr>
          <w:rFonts w:ascii="Times New Roman" w:hAnsi="Times New Roman" w:cs="Times New Roman"/>
        </w:rPr>
      </w:pPr>
      <w:r>
        <w:rPr>
          <w:rFonts w:ascii="Times New Roman" w:hAnsi="Times New Roman" w:cs="Times New Roman"/>
        </w:rPr>
        <w:t>Occupational Display</w:t>
      </w:r>
    </w:p>
    <w:p w14:paraId="49C207ED" w14:textId="77777777" w:rsidR="004F4DB9" w:rsidRDefault="004F4DB9" w:rsidP="004F4DB9">
      <w:pPr>
        <w:pStyle w:val="Heading2"/>
        <w:rPr>
          <w:rFonts w:ascii="Times New Roman" w:hAnsi="Times New Roman" w:cs="Times New Roman"/>
        </w:rPr>
      </w:pPr>
      <w:r>
        <w:rPr>
          <w:rFonts w:ascii="Times New Roman" w:hAnsi="Times New Roman" w:cs="Times New Roman"/>
        </w:rPr>
        <w:t>Purpose</w:t>
      </w:r>
    </w:p>
    <w:p w14:paraId="33B6F753" w14:textId="77777777" w:rsidR="004F4DB9" w:rsidRDefault="004F4DB9" w:rsidP="004F4DB9">
      <w:r>
        <w:t>To select the occupational display designed and constructed by a SkillsUSA Virginia member or members that best conveys to the general public an explanation of the SkillsUSA trade area represented</w:t>
      </w:r>
    </w:p>
    <w:p w14:paraId="0D3AF808" w14:textId="77777777" w:rsidR="004F4DB9" w:rsidRDefault="004F4DB9" w:rsidP="004F4DB9">
      <w:pPr>
        <w:pStyle w:val="Heading2"/>
        <w:rPr>
          <w:rFonts w:ascii="Times New Roman" w:hAnsi="Times New Roman" w:cs="Times New Roman"/>
        </w:rPr>
      </w:pPr>
      <w:r>
        <w:rPr>
          <w:rFonts w:ascii="Times New Roman" w:hAnsi="Times New Roman" w:cs="Times New Roman"/>
        </w:rPr>
        <w:t>Clothing Requirement</w:t>
      </w:r>
    </w:p>
    <w:p w14:paraId="2A4A0C52" w14:textId="77777777" w:rsidR="004F4DB9" w:rsidRDefault="004F4DB9" w:rsidP="004F4DB9">
      <w:r>
        <w:t>SkillsUSA official attire or clothing that is appropriate for an interview should be worn.</w:t>
      </w:r>
    </w:p>
    <w:p w14:paraId="75C76F37" w14:textId="77777777" w:rsidR="004F4DB9" w:rsidRDefault="004F4DB9" w:rsidP="004F4DB9">
      <w:pPr>
        <w:pStyle w:val="Heading2"/>
        <w:rPr>
          <w:rFonts w:ascii="Times New Roman" w:hAnsi="Times New Roman" w:cs="Times New Roman"/>
        </w:rPr>
      </w:pPr>
      <w:r>
        <w:rPr>
          <w:rFonts w:ascii="Times New Roman" w:hAnsi="Times New Roman" w:cs="Times New Roman"/>
        </w:rPr>
        <w:t>Eligibility</w:t>
      </w:r>
    </w:p>
    <w:p w14:paraId="7F02917B" w14:textId="77777777" w:rsidR="004F4DB9" w:rsidRDefault="004F4DB9" w:rsidP="004F4DB9">
      <w:r>
        <w:t>This contest is open to active SkillsUSA members.</w:t>
      </w:r>
    </w:p>
    <w:p w14:paraId="2094094E" w14:textId="77777777" w:rsidR="004F4DB9" w:rsidRDefault="004F4DB9" w:rsidP="004F4DB9">
      <w:pPr>
        <w:pStyle w:val="Heading2"/>
        <w:rPr>
          <w:rFonts w:ascii="Times New Roman" w:hAnsi="Times New Roman" w:cs="Times New Roman"/>
        </w:rPr>
      </w:pPr>
      <w:r>
        <w:rPr>
          <w:rFonts w:ascii="Times New Roman" w:hAnsi="Times New Roman" w:cs="Times New Roman"/>
        </w:rPr>
        <w:t>Exhibit of Entries</w:t>
      </w:r>
    </w:p>
    <w:p w14:paraId="6A35C548" w14:textId="492C3F0A" w:rsidR="004F4DB9" w:rsidRDefault="004F4DB9" w:rsidP="004F4DB9">
      <w:r>
        <w:t>Observers will not be present during the actual judging. Displays may be viewed on the day of the skill competitions Contests.</w:t>
      </w:r>
    </w:p>
    <w:p w14:paraId="2BDE5418" w14:textId="77777777" w:rsidR="004F4DB9" w:rsidRDefault="004F4DB9" w:rsidP="004F4DB9">
      <w:pPr>
        <w:pStyle w:val="Heading2"/>
        <w:rPr>
          <w:rFonts w:ascii="Times New Roman" w:hAnsi="Times New Roman" w:cs="Times New Roman"/>
        </w:rPr>
      </w:pPr>
      <w:r>
        <w:rPr>
          <w:rFonts w:ascii="Times New Roman" w:hAnsi="Times New Roman" w:cs="Times New Roman"/>
        </w:rPr>
        <w:t>Pickup of Entries</w:t>
      </w:r>
    </w:p>
    <w:p w14:paraId="0B4CD6A4" w14:textId="77777777" w:rsidR="004F4DB9" w:rsidRDefault="004F4DB9" w:rsidP="004F4DB9">
      <w:r>
        <w:t xml:space="preserve">The display must be set up and moved out according to the schedule outlined in the SLC program. SkillsUSA Virginia will not be responsible for displays that have not been removed from the exhibit area </w:t>
      </w:r>
      <w:r w:rsidRPr="005953D0">
        <w:rPr>
          <w:highlight w:val="yellow"/>
        </w:rPr>
        <w:t>by 2 p.m. on the day of the contest.</w:t>
      </w:r>
      <w:r>
        <w:t xml:space="preserve"> Failure to move out displays by this deadline could result in their damage or destruction by the cleanup crew.</w:t>
      </w:r>
    </w:p>
    <w:p w14:paraId="1DD314B7" w14:textId="77777777" w:rsidR="004F4DB9" w:rsidRDefault="004F4DB9" w:rsidP="004F4DB9">
      <w:pPr>
        <w:pStyle w:val="Heading2"/>
        <w:rPr>
          <w:rFonts w:ascii="Times New Roman" w:hAnsi="Times New Roman" w:cs="Times New Roman"/>
        </w:rPr>
      </w:pPr>
      <w:r>
        <w:rPr>
          <w:rFonts w:ascii="Times New Roman" w:hAnsi="Times New Roman" w:cs="Times New Roman"/>
        </w:rPr>
        <w:t>Equipment and Materials</w:t>
      </w:r>
    </w:p>
    <w:p w14:paraId="45CE80BB" w14:textId="77777777" w:rsidR="004F4DB9" w:rsidRDefault="004F4DB9" w:rsidP="004F4DB9">
      <w:pPr>
        <w:pBdr>
          <w:top w:val="nil"/>
          <w:left w:val="nil"/>
          <w:bottom w:val="nil"/>
          <w:right w:val="nil"/>
          <w:between w:val="nil"/>
        </w:pBdr>
        <w:tabs>
          <w:tab w:val="left" w:pos="360"/>
        </w:tabs>
        <w:spacing w:before="120"/>
        <w:ind w:left="360" w:hanging="360"/>
        <w:rPr>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r>
      <w:r>
        <w:rPr>
          <w:rFonts w:ascii="Times New Roman" w:eastAsia="Times New Roman" w:hAnsi="Times New Roman" w:cs="Times New Roman"/>
          <w:b/>
          <w:color w:val="000000"/>
        </w:rPr>
        <w:t>Supplied by the technical committee:</w:t>
      </w:r>
    </w:p>
    <w:p w14:paraId="1E2D4E04" w14:textId="77777777" w:rsidR="004F4DB9" w:rsidRDefault="004F4DB9" w:rsidP="004F4DB9">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ab/>
        <w:t>Contest rules</w:t>
      </w:r>
    </w:p>
    <w:p w14:paraId="4B16BF40" w14:textId="77777777" w:rsidR="004F4DB9" w:rsidRDefault="004F4DB9" w:rsidP="004F4DB9">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b.</w:t>
      </w:r>
      <w:r>
        <w:rPr>
          <w:rFonts w:ascii="Times New Roman" w:eastAsia="Times New Roman" w:hAnsi="Times New Roman" w:cs="Times New Roman"/>
          <w:color w:val="000000"/>
        </w:rPr>
        <w:tab/>
        <w:t>Tables, enough for each competitor</w:t>
      </w:r>
    </w:p>
    <w:p w14:paraId="42B3E53F" w14:textId="77777777" w:rsidR="004F4DB9" w:rsidRDefault="004F4DB9" w:rsidP="004F4DB9">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c.</w:t>
      </w:r>
      <w:r>
        <w:rPr>
          <w:rFonts w:ascii="Times New Roman" w:eastAsia="Times New Roman" w:hAnsi="Times New Roman" w:cs="Times New Roman"/>
          <w:color w:val="000000"/>
        </w:rPr>
        <w:tab/>
        <w:t>No. 2 pencils</w:t>
      </w:r>
    </w:p>
    <w:p w14:paraId="0A6E8A6A" w14:textId="77777777" w:rsidR="004F4DB9" w:rsidRDefault="004F4DB9" w:rsidP="004F4DB9">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rPr>
        <w:tab/>
        <w:t>Three-to-five judges</w:t>
      </w:r>
    </w:p>
    <w:p w14:paraId="4DC0C6E5" w14:textId="77777777" w:rsidR="004F4DB9" w:rsidRDefault="004F4DB9" w:rsidP="004F4DB9">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e.</w:t>
      </w:r>
      <w:r>
        <w:rPr>
          <w:rFonts w:ascii="Times New Roman" w:eastAsia="Times New Roman" w:hAnsi="Times New Roman" w:cs="Times New Roman"/>
          <w:color w:val="000000"/>
        </w:rPr>
        <w:tab/>
        <w:t>One tape measure</w:t>
      </w:r>
    </w:p>
    <w:p w14:paraId="779B167B" w14:textId="77777777" w:rsidR="004F4DB9" w:rsidRDefault="004F4DB9" w:rsidP="004F4DB9">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rPr>
        <w:tab/>
        <w:t>Three six-foot extension cords and electrical outlet</w:t>
      </w:r>
    </w:p>
    <w:p w14:paraId="13BA5DFA" w14:textId="77777777" w:rsidR="004F4DB9" w:rsidRDefault="004F4DB9" w:rsidP="004F4DB9">
      <w:pPr>
        <w:pBdr>
          <w:top w:val="nil"/>
          <w:left w:val="nil"/>
          <w:bottom w:val="nil"/>
          <w:right w:val="nil"/>
          <w:between w:val="nil"/>
        </w:pBdr>
        <w:tabs>
          <w:tab w:val="left" w:pos="360"/>
        </w:tabs>
        <w:spacing w:before="120"/>
        <w:ind w:left="360" w:hanging="360"/>
        <w:rPr>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rPr>
        <w:tab/>
      </w:r>
      <w:r>
        <w:rPr>
          <w:rFonts w:ascii="Times New Roman" w:eastAsia="Times New Roman" w:hAnsi="Times New Roman" w:cs="Times New Roman"/>
          <w:b/>
          <w:color w:val="000000"/>
        </w:rPr>
        <w:t>Supplied by the contestant:</w:t>
      </w:r>
    </w:p>
    <w:p w14:paraId="6FB40BDF" w14:textId="77777777" w:rsidR="004F4DB9" w:rsidRDefault="004F4DB9" w:rsidP="004F4DB9">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ab/>
        <w:t>Occupational display</w:t>
      </w:r>
    </w:p>
    <w:p w14:paraId="693851DC" w14:textId="77777777" w:rsidR="004F4DB9" w:rsidRDefault="004F4DB9" w:rsidP="004F4DB9">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b.</w:t>
      </w:r>
      <w:r>
        <w:rPr>
          <w:rFonts w:ascii="Times New Roman" w:eastAsia="Times New Roman" w:hAnsi="Times New Roman" w:cs="Times New Roman"/>
          <w:color w:val="000000"/>
        </w:rPr>
        <w:tab/>
        <w:t>SkillsUSA or red notebook (see Scope of Contest #4 below)</w:t>
      </w:r>
    </w:p>
    <w:p w14:paraId="30A95BD6" w14:textId="77777777" w:rsidR="004F4DB9" w:rsidRDefault="004F4DB9" w:rsidP="004F4DB9">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c.</w:t>
      </w:r>
      <w:r>
        <w:rPr>
          <w:rFonts w:ascii="Times New Roman" w:eastAsia="Times New Roman" w:hAnsi="Times New Roman" w:cs="Times New Roman"/>
          <w:color w:val="000000"/>
        </w:rPr>
        <w:tab/>
        <w:t>Individuals being interviewed must present a one-page, typewritten résumé.</w:t>
      </w:r>
    </w:p>
    <w:p w14:paraId="6C34DE55" w14:textId="77777777" w:rsidR="004F4DB9" w:rsidRDefault="004F4DB9" w:rsidP="004F4DB9">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 xml:space="preserve">d. </w:t>
      </w:r>
      <w:r>
        <w:rPr>
          <w:rFonts w:ascii="Times New Roman" w:eastAsia="Times New Roman" w:hAnsi="Times New Roman" w:cs="Times New Roman"/>
          <w:color w:val="000000"/>
        </w:rPr>
        <w:tab/>
        <w:t>Extension cord (if using electricity)</w:t>
      </w:r>
    </w:p>
    <w:p w14:paraId="4342488F" w14:textId="77777777" w:rsidR="004F4DB9" w:rsidRDefault="004F4DB9" w:rsidP="004F4DB9">
      <w:pPr>
        <w:pStyle w:val="Heading2"/>
        <w:rPr>
          <w:rFonts w:ascii="Times New Roman" w:hAnsi="Times New Roman" w:cs="Times New Roman"/>
        </w:rPr>
      </w:pPr>
      <w:r>
        <w:rPr>
          <w:rFonts w:ascii="Times New Roman" w:hAnsi="Times New Roman" w:cs="Times New Roman"/>
        </w:rPr>
        <w:t>Scope of the Contest</w:t>
      </w:r>
    </w:p>
    <w:p w14:paraId="60E65C28" w14:textId="77777777" w:rsidR="004F4DB9" w:rsidRDefault="004F4DB9" w:rsidP="004F4DB9">
      <w:pPr>
        <w:pBdr>
          <w:top w:val="nil"/>
          <w:left w:val="nil"/>
          <w:bottom w:val="nil"/>
          <w:right w:val="nil"/>
          <w:between w:val="nil"/>
        </w:pBdr>
        <w:tabs>
          <w:tab w:val="left" w:pos="360"/>
        </w:tabs>
        <w:spacing w:before="120"/>
        <w:ind w:left="360" w:hanging="360"/>
        <w:rPr>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t>The display must depict a trade area represented by the contestant(s) constructing the occupational display.</w:t>
      </w:r>
    </w:p>
    <w:p w14:paraId="006A4BF1" w14:textId="77777777" w:rsidR="004F4DB9" w:rsidRDefault="004F4DB9" w:rsidP="004F4DB9">
      <w:pPr>
        <w:pBdr>
          <w:top w:val="nil"/>
          <w:left w:val="nil"/>
          <w:bottom w:val="nil"/>
          <w:right w:val="nil"/>
          <w:between w:val="nil"/>
        </w:pBdr>
        <w:tabs>
          <w:tab w:val="left" w:pos="360"/>
        </w:tabs>
        <w:spacing w:before="120"/>
        <w:ind w:left="360" w:hanging="360"/>
        <w:rPr>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rPr>
        <w:tab/>
        <w:t xml:space="preserve">Maximum size of the display will be six feet wide x six feet deep x six feet high (measured from the base of the display and a parallel line running in front of displays). All moving parts must remain inside these dimensions. Minimum size of the displays will be 32 inches wide x 42 inches deep x 42 inches high (measured from the table top with the table parallel to the front of the display layout line). </w:t>
      </w:r>
      <w:r>
        <w:rPr>
          <w:rFonts w:ascii="Times New Roman" w:eastAsia="Times New Roman" w:hAnsi="Times New Roman" w:cs="Times New Roman"/>
          <w:b/>
          <w:color w:val="000000"/>
        </w:rPr>
        <w:t>Penalty:</w:t>
      </w:r>
      <w:r>
        <w:rPr>
          <w:rFonts w:ascii="Times New Roman" w:eastAsia="Times New Roman" w:hAnsi="Times New Roman" w:cs="Times New Roman"/>
          <w:color w:val="000000"/>
        </w:rPr>
        <w:t xml:space="preserve"> Five points will be deducted for each 1/8-inch over/under the prescribed size. If foldout portions are used in the display, they must be arranged to comply with the maximum size of the display.</w:t>
      </w:r>
    </w:p>
    <w:p w14:paraId="08F01520" w14:textId="2B4C1A0D" w:rsidR="004F4DB9" w:rsidRDefault="004F4DB9" w:rsidP="004F4DB9">
      <w:pPr>
        <w:pBdr>
          <w:top w:val="nil"/>
          <w:left w:val="nil"/>
          <w:bottom w:val="nil"/>
          <w:right w:val="nil"/>
          <w:between w:val="nil"/>
        </w:pBdr>
        <w:tabs>
          <w:tab w:val="left" w:pos="360"/>
        </w:tabs>
        <w:spacing w:before="120"/>
        <w:ind w:left="360" w:hanging="360"/>
        <w:rPr>
          <w:color w:val="000000"/>
        </w:rPr>
      </w:pPr>
      <w:r>
        <w:rPr>
          <w:rFonts w:ascii="Times New Roman" w:eastAsia="Times New Roman" w:hAnsi="Times New Roman" w:cs="Times New Roman"/>
          <w:color w:val="000000"/>
        </w:rPr>
        <w:t>3.</w:t>
      </w:r>
      <w:r>
        <w:rPr>
          <w:rFonts w:ascii="Times New Roman" w:eastAsia="Times New Roman" w:hAnsi="Times New Roman" w:cs="Times New Roman"/>
          <w:color w:val="000000"/>
        </w:rPr>
        <w:tab/>
        <w:t xml:space="preserve">The contestant(s) must submit a Verification </w:t>
      </w:r>
      <w:proofErr w:type="gramStart"/>
      <w:r>
        <w:rPr>
          <w:rFonts w:ascii="Times New Roman" w:eastAsia="Times New Roman" w:hAnsi="Times New Roman" w:cs="Times New Roman"/>
          <w:color w:val="000000"/>
        </w:rPr>
        <w:t>Form  stating</w:t>
      </w:r>
      <w:proofErr w:type="gramEnd"/>
      <w:r>
        <w:rPr>
          <w:rFonts w:ascii="Times New Roman" w:eastAsia="Times New Roman" w:hAnsi="Times New Roman" w:cs="Times New Roman"/>
          <w:color w:val="000000"/>
        </w:rPr>
        <w:t xml:space="preserve"> that the occupational display was designed and constructed by the contestant(s) and has not been entered in a previous SkillsUSA Virginia state. The form is to be signed by the student, SkillsUSA advisor, and school administrator, placed in a plain envelope, and taped to the front inside cover of the notebook described in #4, below.</w:t>
      </w:r>
    </w:p>
    <w:p w14:paraId="7D67256B" w14:textId="77777777" w:rsidR="004F4DB9" w:rsidRDefault="004F4DB9" w:rsidP="004F4DB9">
      <w:pPr>
        <w:pBdr>
          <w:top w:val="nil"/>
          <w:left w:val="nil"/>
          <w:bottom w:val="nil"/>
          <w:right w:val="nil"/>
          <w:between w:val="nil"/>
        </w:pBdr>
        <w:tabs>
          <w:tab w:val="left" w:pos="360"/>
        </w:tabs>
        <w:spacing w:before="120"/>
        <w:ind w:left="360" w:hanging="360"/>
        <w:rPr>
          <w:color w:val="000000"/>
        </w:rPr>
      </w:pPr>
      <w:r>
        <w:rPr>
          <w:rFonts w:ascii="Times New Roman" w:eastAsia="Times New Roman" w:hAnsi="Times New Roman" w:cs="Times New Roman"/>
          <w:color w:val="000000"/>
        </w:rPr>
        <w:t>4.</w:t>
      </w:r>
      <w:r>
        <w:rPr>
          <w:rFonts w:ascii="Times New Roman" w:eastAsia="Times New Roman" w:hAnsi="Times New Roman" w:cs="Times New Roman"/>
          <w:color w:val="000000"/>
        </w:rPr>
        <w:tab/>
        <w:t>A written step-by-step explanation outlining how the display was designed and constructed must be submitted. The explanation must be submitted in an official SkillsUSA one-inch binder available from the SkillsUSA store at https://www.skillsusastore.org/. Pictures may be used as further documentation of the work. Include: cover sheet; table of contents; description of display; step-by-step explanation from idea, design, to construction; photos and other key information.</w:t>
      </w:r>
    </w:p>
    <w:p w14:paraId="7913796F" w14:textId="219027EF" w:rsidR="004F4DB9" w:rsidRDefault="004F4DB9" w:rsidP="004F4DB9">
      <w:pPr>
        <w:pBdr>
          <w:top w:val="nil"/>
          <w:left w:val="nil"/>
          <w:bottom w:val="nil"/>
          <w:right w:val="nil"/>
          <w:between w:val="nil"/>
        </w:pBdr>
        <w:tabs>
          <w:tab w:val="left" w:pos="360"/>
        </w:tabs>
        <w:spacing w:before="120"/>
        <w:ind w:left="360" w:hanging="360"/>
        <w:rPr>
          <w:color w:val="000000"/>
        </w:rPr>
      </w:pPr>
      <w:r>
        <w:rPr>
          <w:rFonts w:ascii="Times New Roman" w:eastAsia="Times New Roman" w:hAnsi="Times New Roman" w:cs="Times New Roman"/>
          <w:color w:val="000000"/>
        </w:rPr>
        <w:t>5.</w:t>
      </w:r>
      <w:r>
        <w:rPr>
          <w:rFonts w:ascii="Times New Roman" w:eastAsia="Times New Roman" w:hAnsi="Times New Roman" w:cs="Times New Roman"/>
          <w:color w:val="000000"/>
        </w:rPr>
        <w:tab/>
        <w:t>Contestants may receive assistance with moving items into the display area. However, only</w:t>
      </w:r>
      <w:r w:rsidR="00AC626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contestants will be allowed to set up the displays.</w:t>
      </w:r>
    </w:p>
    <w:p w14:paraId="7B268DC8" w14:textId="77777777" w:rsidR="004F4DB9" w:rsidRDefault="004F4DB9" w:rsidP="004F4DB9">
      <w:pPr>
        <w:pBdr>
          <w:top w:val="nil"/>
          <w:left w:val="nil"/>
          <w:bottom w:val="nil"/>
          <w:right w:val="nil"/>
          <w:between w:val="nil"/>
        </w:pBdr>
        <w:tabs>
          <w:tab w:val="left" w:pos="360"/>
        </w:tabs>
        <w:spacing w:before="120"/>
        <w:ind w:left="360" w:hanging="360"/>
        <w:rPr>
          <w:color w:val="000000"/>
        </w:rPr>
      </w:pPr>
      <w:r>
        <w:rPr>
          <w:rFonts w:ascii="Times New Roman" w:eastAsia="Times New Roman" w:hAnsi="Times New Roman" w:cs="Times New Roman"/>
          <w:color w:val="000000"/>
        </w:rPr>
        <w:t>6.</w:t>
      </w:r>
      <w:r>
        <w:rPr>
          <w:rFonts w:ascii="Times New Roman" w:eastAsia="Times New Roman" w:hAnsi="Times New Roman" w:cs="Times New Roman"/>
          <w:color w:val="000000"/>
        </w:rPr>
        <w:tab/>
        <w:t>All non-competitors must clear the area before the contestants begin to set up the display. Contestants cannot begin to set up the display until space assignments are made by the contest officials.</w:t>
      </w:r>
    </w:p>
    <w:p w14:paraId="111A389B" w14:textId="77777777" w:rsidR="004F4DB9" w:rsidRDefault="004F4DB9" w:rsidP="004F4DB9">
      <w:pPr>
        <w:pBdr>
          <w:top w:val="nil"/>
          <w:left w:val="nil"/>
          <w:bottom w:val="nil"/>
          <w:right w:val="nil"/>
          <w:between w:val="nil"/>
        </w:pBdr>
        <w:tabs>
          <w:tab w:val="left" w:pos="360"/>
        </w:tabs>
        <w:spacing w:before="120"/>
        <w:ind w:left="360" w:hanging="360"/>
        <w:rPr>
          <w:color w:val="000000"/>
        </w:rPr>
      </w:pPr>
      <w:r>
        <w:rPr>
          <w:rFonts w:ascii="Times New Roman" w:eastAsia="Times New Roman" w:hAnsi="Times New Roman" w:cs="Times New Roman"/>
          <w:color w:val="000000"/>
        </w:rPr>
        <w:t>7.</w:t>
      </w:r>
      <w:r>
        <w:rPr>
          <w:rFonts w:ascii="Times New Roman" w:eastAsia="Times New Roman" w:hAnsi="Times New Roman" w:cs="Times New Roman"/>
          <w:color w:val="000000"/>
        </w:rPr>
        <w:tab/>
        <w:t>One contestant shall be prepared to participate in the interview component. At that time, the contestant will describe the display and explain how it conforms to the occupation.</w:t>
      </w:r>
    </w:p>
    <w:p w14:paraId="2212B10A" w14:textId="47BA6324" w:rsidR="003E7C6C" w:rsidRPr="00AC6262" w:rsidRDefault="003E7C6C" w:rsidP="00AC6262">
      <w:pPr>
        <w:pStyle w:val="Heading2"/>
        <w:rPr>
          <w:rFonts w:ascii="Times New Roman" w:hAnsi="Times New Roman" w:cs="Times New Roman"/>
        </w:rPr>
      </w:pPr>
    </w:p>
    <w:sectPr w:rsidR="003E7C6C" w:rsidRPr="00AC6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46"/>
    <w:rsid w:val="002408F8"/>
    <w:rsid w:val="00254F46"/>
    <w:rsid w:val="00302479"/>
    <w:rsid w:val="00305296"/>
    <w:rsid w:val="003E7C6C"/>
    <w:rsid w:val="004F4DB9"/>
    <w:rsid w:val="005953D0"/>
    <w:rsid w:val="005C6352"/>
    <w:rsid w:val="00671F1B"/>
    <w:rsid w:val="00733C4D"/>
    <w:rsid w:val="00787DB3"/>
    <w:rsid w:val="008323A9"/>
    <w:rsid w:val="00A00441"/>
    <w:rsid w:val="00AA47A1"/>
    <w:rsid w:val="00AC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0AA0"/>
  <w15:chartTrackingRefBased/>
  <w15:docId w15:val="{B6BFF3E8-7630-4F3A-8C0D-E3245ECF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F4DB9"/>
    <w:pPr>
      <w:spacing w:after="0" w:line="240" w:lineRule="auto"/>
      <w:jc w:val="center"/>
      <w:outlineLvl w:val="0"/>
    </w:pPr>
    <w:rPr>
      <w:rFonts w:ascii="Arial" w:eastAsia="Times New Roman" w:hAnsi="Arial" w:cs="Arial"/>
      <w:b/>
      <w:sz w:val="32"/>
      <w:szCs w:val="32"/>
    </w:rPr>
  </w:style>
  <w:style w:type="paragraph" w:styleId="Heading2">
    <w:name w:val="heading 2"/>
    <w:basedOn w:val="Normal"/>
    <w:next w:val="Normal"/>
    <w:link w:val="Heading2Char"/>
    <w:uiPriority w:val="9"/>
    <w:unhideWhenUsed/>
    <w:qFormat/>
    <w:rsid w:val="004F4DB9"/>
    <w:pPr>
      <w:spacing w:before="120" w:after="0" w:line="240" w:lineRule="auto"/>
      <w:outlineLvl w:val="1"/>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DB9"/>
    <w:rPr>
      <w:rFonts w:ascii="Arial" w:eastAsia="Times New Roman" w:hAnsi="Arial" w:cs="Arial"/>
      <w:b/>
      <w:sz w:val="32"/>
      <w:szCs w:val="32"/>
    </w:rPr>
  </w:style>
  <w:style w:type="character" w:customStyle="1" w:styleId="Heading2Char">
    <w:name w:val="Heading 2 Char"/>
    <w:basedOn w:val="DefaultParagraphFont"/>
    <w:link w:val="Heading2"/>
    <w:uiPriority w:val="9"/>
    <w:rsid w:val="004F4DB9"/>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 Dorsey</dc:creator>
  <cp:keywords/>
  <dc:description/>
  <cp:lastModifiedBy>Price, Joyce</cp:lastModifiedBy>
  <cp:revision>2</cp:revision>
  <dcterms:created xsi:type="dcterms:W3CDTF">2025-02-17T14:41:00Z</dcterms:created>
  <dcterms:modified xsi:type="dcterms:W3CDTF">2025-02-17T14:41:00Z</dcterms:modified>
</cp:coreProperties>
</file>